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9C94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分居协议书免费模版</w:t>
      </w:r>
    </w:p>
    <w:p w14:paraId="50EF2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协议人：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身份证号码：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</w:t>
      </w:r>
    </w:p>
    <w:p w14:paraId="3DEE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协议人：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身份证号码：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</w:t>
      </w:r>
    </w:p>
    <w:p w14:paraId="66B3F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一、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分居期限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 w14:paraId="7BD8D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双方约定分居期限为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年，自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日起至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日止。分居期限届满后，双方应根据实际情况重新协商是否继续分居或恢复正常生活。</w:t>
      </w:r>
    </w:p>
    <w:p w14:paraId="1A6AEB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夫妻共同财产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分配</w:t>
      </w:r>
      <w:bookmarkStart w:id="0" w:name="_GoBack"/>
      <w:bookmarkEnd w:id="0"/>
    </w:p>
    <w:p w14:paraId="5F287D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1. 双方在分居期间各自的收入归各自所有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 w14:paraId="2506607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2.双方在分居期间所购置的财产按照实际出资情况确定归属。</w:t>
      </w:r>
    </w:p>
    <w:p w14:paraId="39F7EF8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3.双方在分居期间所承担的债务应由各自承担，除非经双方共同确认属于共同债务。</w:t>
      </w:r>
    </w:p>
    <w:p w14:paraId="236FA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三、夫妻共同债权、共同债务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详细列举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 w14:paraId="7E0F7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四、夫妻在分居期间的所得为各自所有。</w:t>
      </w:r>
    </w:p>
    <w:p w14:paraId="2B57D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除已列明的共同债权、共同债务外，分居期间发生的债权和债务，在谁的名下，则由谁享有或承担。</w:t>
      </w:r>
    </w:p>
    <w:p w14:paraId="270C1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五、分居期间，婚生子女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 xml:space="preserve"> 的监护权，暂归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 xml:space="preserve"> 。</w:t>
      </w:r>
    </w:p>
    <w:p w14:paraId="01409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遇有特殊情况，探望次数、时间、地点等可由双方根据子女情况另行约定。</w:t>
      </w:r>
    </w:p>
    <w:p w14:paraId="35F57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本协议一式贰份，双方各执一份，双方签字生效。</w:t>
      </w:r>
    </w:p>
    <w:p w14:paraId="6695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协议人(男方):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 w14:paraId="208AF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协议人(女方):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2E1E2"/>
    <w:multiLevelType w:val="singleLevel"/>
    <w:tmpl w:val="50F2E1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24890"/>
    <w:rsid w:val="17124890"/>
    <w:rsid w:val="1A1A0363"/>
    <w:rsid w:val="1F0F2913"/>
    <w:rsid w:val="687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666666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75b3609f7e8ed306c85584f2adf57909\&#20998;&#23621;&#21327;&#35758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分居协议书.docx</Template>
  <Pages>1</Pages>
  <Words>286</Words>
  <Characters>286</Characters>
  <Lines>0</Lines>
  <Paragraphs>0</Paragraphs>
  <TotalTime>4</TotalTime>
  <ScaleCrop>false</ScaleCrop>
  <LinksUpToDate>false</LinksUpToDate>
  <CharactersWithSpaces>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2025-05-20T08:12:00Z</dcterms:created>
  <dc:creator>rankin</dc:creator>
  <cp:lastModifiedBy>曹某某</cp:lastModifiedBy>
  <dcterms:modified xsi:type="dcterms:W3CDTF">2025-05-20T08:19:53Z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v1.0_mb_e28VK+VFbBQvzfC31wzIuA==</vt:lpwstr>
  </property>
  <property fmtid="{D5CDD505-2E9C-101B-9397-08002B2CF9AE}" pid="4" name="ICV">
    <vt:lpwstr>B495279A884A4E3F96B177B431993655_11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